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5" w:rsidRPr="00502265" w:rsidRDefault="00936765" w:rsidP="00936765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502265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2B68C1E4" wp14:editId="6CE31F44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936765" w:rsidRPr="00502265" w:rsidTr="00E3212A">
        <w:tc>
          <w:tcPr>
            <w:tcW w:w="5110" w:type="dxa"/>
          </w:tcPr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36765" w:rsidRPr="00502265" w:rsidRDefault="00936765" w:rsidP="00E32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36765" w:rsidRPr="00502265" w:rsidRDefault="00936765" w:rsidP="00E321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36765" w:rsidRPr="00892D6E" w:rsidRDefault="00936765" w:rsidP="00936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2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936765" w:rsidRPr="00892D6E" w:rsidRDefault="00936765" w:rsidP="00936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2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936765" w:rsidRPr="00892D6E" w:rsidTr="00E3212A">
        <w:trPr>
          <w:trHeight w:val="418"/>
        </w:trPr>
        <w:tc>
          <w:tcPr>
            <w:tcW w:w="4680" w:type="dxa"/>
            <w:vAlign w:val="bottom"/>
          </w:tcPr>
          <w:p w:rsidR="00936765" w:rsidRPr="00892D6E" w:rsidRDefault="00954DBB" w:rsidP="00954DBB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28.02.</w:t>
            </w:r>
            <w:r w:rsidR="00892D6E"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2019</w:t>
            </w:r>
            <w:r w:rsidR="00936765"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    </w:t>
            </w:r>
          </w:p>
        </w:tc>
        <w:tc>
          <w:tcPr>
            <w:tcW w:w="4500" w:type="dxa"/>
          </w:tcPr>
          <w:p w:rsidR="00936765" w:rsidRPr="00892D6E" w:rsidRDefault="00936765" w:rsidP="00756996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 </w:t>
            </w:r>
            <w:r w:rsidR="00954D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4-22/7</w:t>
            </w:r>
            <w:r w:rsidR="007569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936765" w:rsidRPr="00892D6E" w:rsidRDefault="00936765" w:rsidP="00E165F7">
      <w:pPr>
        <w:spacing w:after="0" w:line="240" w:lineRule="exact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22"/>
      </w:tblGrid>
      <w:tr w:rsidR="00936765" w:rsidRPr="00892D6E" w:rsidTr="00BC21D6">
        <w:trPr>
          <w:trHeight w:val="433"/>
          <w:jc w:val="center"/>
        </w:trPr>
        <w:tc>
          <w:tcPr>
            <w:tcW w:w="9322" w:type="dxa"/>
            <w:shd w:val="clear" w:color="auto" w:fill="auto"/>
          </w:tcPr>
          <w:p w:rsidR="00936765" w:rsidRPr="00892D6E" w:rsidRDefault="00936765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BC21D6" w:rsidRPr="00892D6E" w:rsidRDefault="00BC21D6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1352" w:rsidRPr="00892D6E" w:rsidRDefault="00501352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hyperlink r:id="rId7" w:history="1">
              <w:r w:rsidRPr="00892D6E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решение</w:t>
              </w:r>
            </w:hyperlink>
            <w:r w:rsidR="00E165F7"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сельского поселения «Айкино»</w:t>
            </w:r>
          </w:p>
          <w:p w:rsidR="00501352" w:rsidRPr="00892D6E" w:rsidRDefault="00E165F7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19 ноября 2014 г. №</w:t>
            </w:r>
            <w:r w:rsidR="00501352"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3-21/72 Об установлении налога на имущество </w:t>
            </w:r>
          </w:p>
          <w:p w:rsidR="00501352" w:rsidRPr="00892D6E" w:rsidRDefault="00501352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физических лиц на территории муниципального образования сельского поселения </w:t>
            </w:r>
            <w:r w:rsidR="00E165F7" w:rsidRPr="00892D6E">
              <w:rPr>
                <w:rFonts w:ascii="Times New Roman" w:eastAsiaTheme="minorHAnsi" w:hAnsi="Times New Roman"/>
                <w:bCs/>
                <w:sz w:val="28"/>
                <w:szCs w:val="28"/>
              </w:rPr>
              <w:t>«</w:t>
            </w:r>
            <w:r w:rsidRPr="00892D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Айкино</w:t>
            </w:r>
            <w:r w:rsidR="00E165F7" w:rsidRPr="00892D6E">
              <w:rPr>
                <w:rFonts w:ascii="Times New Roman" w:eastAsiaTheme="minorHAnsi" w:hAnsi="Times New Roman"/>
                <w:bCs/>
                <w:sz w:val="28"/>
                <w:szCs w:val="28"/>
              </w:rPr>
              <w:t>»</w:t>
            </w:r>
          </w:p>
          <w:p w:rsidR="00501352" w:rsidRPr="00892D6E" w:rsidRDefault="00501352" w:rsidP="00892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801DA" w:rsidRPr="00892D6E" w:rsidRDefault="00501352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2D6E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Налоговым </w:t>
      </w:r>
      <w:hyperlink r:id="rId8" w:history="1">
        <w:r w:rsidRPr="00892D6E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892D6E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892D6E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 xml:space="preserve"> от 06.10.2003 №131-ФЗ «</w:t>
      </w:r>
      <w:r w:rsidRPr="00892D6E">
        <w:rPr>
          <w:rFonts w:ascii="Times New Roman" w:eastAsiaTheme="minorHAnsi" w:hAnsi="Times New Roman"/>
          <w:bCs/>
          <w:sz w:val="28"/>
          <w:szCs w:val="28"/>
        </w:rPr>
        <w:t>Об общих принципах организации местного самоуправления в Р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>оссийской Федерации»</w:t>
      </w:r>
      <w:r w:rsidRPr="00892D6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r:id="rId10" w:history="1">
        <w:r w:rsidRPr="00892D6E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92D6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>Республики Коми от 27.10.2014 №123-РЗ «</w:t>
      </w:r>
      <w:r w:rsidRPr="00892D6E">
        <w:rPr>
          <w:rFonts w:ascii="Times New Roman" w:eastAsiaTheme="minorHAnsi" w:hAnsi="Times New Roman"/>
          <w:bCs/>
          <w:sz w:val="28"/>
          <w:szCs w:val="28"/>
        </w:rPr>
        <w:t>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>имости объектов налогообложения»</w:t>
      </w:r>
      <w:r w:rsidRPr="00892D6E">
        <w:rPr>
          <w:rFonts w:ascii="Times New Roman" w:eastAsiaTheme="minorHAnsi" w:hAnsi="Times New Roman"/>
          <w:bCs/>
          <w:sz w:val="28"/>
          <w:szCs w:val="28"/>
        </w:rPr>
        <w:t>, на основании Устава муниципального о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>бразования сельского поселения «Айкино», Совет сельского поселения «Айкино»</w:t>
      </w:r>
    </w:p>
    <w:p w:rsidR="00501352" w:rsidRPr="00892D6E" w:rsidRDefault="00124C24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92D6E">
        <w:rPr>
          <w:rFonts w:ascii="Times New Roman" w:eastAsiaTheme="minorHAnsi" w:hAnsi="Times New Roman"/>
          <w:bCs/>
          <w:sz w:val="28"/>
          <w:szCs w:val="28"/>
        </w:rPr>
        <w:t>РЕШИЛ</w:t>
      </w:r>
      <w:r w:rsidR="00BC21D6" w:rsidRPr="00892D6E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E165F7" w:rsidRPr="00892D6E" w:rsidRDefault="00E165F7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2B6EBE" w:rsidRPr="00892D6E" w:rsidRDefault="002B6EBE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2D6E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hyperlink r:id="rId11" w:history="1">
        <w:r w:rsidRPr="00892D6E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892D6E">
        <w:rPr>
          <w:rFonts w:ascii="Times New Roman" w:eastAsiaTheme="minorHAnsi" w:hAnsi="Times New Roman"/>
          <w:sz w:val="28"/>
          <w:szCs w:val="28"/>
        </w:rPr>
        <w:t xml:space="preserve"> Совета се</w:t>
      </w:r>
      <w:r w:rsidR="00124C24" w:rsidRPr="00892D6E">
        <w:rPr>
          <w:rFonts w:ascii="Times New Roman" w:eastAsiaTheme="minorHAnsi" w:hAnsi="Times New Roman"/>
          <w:sz w:val="28"/>
          <w:szCs w:val="28"/>
        </w:rPr>
        <w:t>льского посел</w:t>
      </w:r>
      <w:r w:rsidR="00E165F7" w:rsidRPr="00892D6E">
        <w:rPr>
          <w:rFonts w:ascii="Times New Roman" w:eastAsiaTheme="minorHAnsi" w:hAnsi="Times New Roman"/>
          <w:sz w:val="28"/>
          <w:szCs w:val="28"/>
        </w:rPr>
        <w:t>ения «Айкино»</w:t>
      </w:r>
      <w:r w:rsidR="00124C24" w:rsidRPr="00892D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 xml:space="preserve">от 19 ноября 2014 г. №3-21/72 </w:t>
      </w:r>
      <w:r w:rsidR="00501352" w:rsidRPr="00892D6E">
        <w:rPr>
          <w:rFonts w:ascii="Times New Roman" w:eastAsiaTheme="minorHAnsi" w:hAnsi="Times New Roman"/>
          <w:bCs/>
          <w:sz w:val="28"/>
          <w:szCs w:val="28"/>
        </w:rPr>
        <w:t>Об установлении налога на имущество физических лиц на территории муниципального о</w:t>
      </w:r>
      <w:r w:rsidR="00E165F7" w:rsidRPr="00892D6E">
        <w:rPr>
          <w:rFonts w:ascii="Times New Roman" w:eastAsiaTheme="minorHAnsi" w:hAnsi="Times New Roman"/>
          <w:bCs/>
          <w:sz w:val="28"/>
          <w:szCs w:val="28"/>
        </w:rPr>
        <w:t>бразования сельского поселения «Айкино»</w:t>
      </w:r>
      <w:r w:rsidR="00501352" w:rsidRPr="00892D6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892D6E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501352" w:rsidRPr="00892D6E" w:rsidRDefault="00501352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92D6E">
        <w:rPr>
          <w:rFonts w:ascii="Times New Roman" w:hAnsi="Times New Roman"/>
          <w:sz w:val="28"/>
          <w:szCs w:val="28"/>
        </w:rPr>
        <w:t xml:space="preserve">1.1 </w:t>
      </w:r>
      <w:hyperlink r:id="rId12" w:history="1">
        <w:r w:rsidR="00E165F7" w:rsidRPr="00892D6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 «а»</w:t>
        </w:r>
        <w:r w:rsidRPr="00892D6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 части </w:t>
        </w:r>
      </w:hyperlink>
      <w:r w:rsidR="006944C1" w:rsidRPr="00892D6E">
        <w:rPr>
          <w:rFonts w:ascii="Times New Roman" w:hAnsi="Times New Roman"/>
          <w:sz w:val="28"/>
          <w:szCs w:val="28"/>
        </w:rPr>
        <w:t>1</w:t>
      </w:r>
      <w:r w:rsidRPr="00892D6E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501352" w:rsidRPr="00892D6E" w:rsidRDefault="00E165F7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92D6E">
        <w:rPr>
          <w:rFonts w:ascii="Times New Roman" w:hAnsi="Times New Roman"/>
          <w:sz w:val="28"/>
          <w:szCs w:val="28"/>
        </w:rPr>
        <w:t>«</w:t>
      </w:r>
      <w:r w:rsidR="00501352" w:rsidRPr="00892D6E">
        <w:rPr>
          <w:rFonts w:ascii="Times New Roman" w:hAnsi="Times New Roman"/>
          <w:sz w:val="28"/>
          <w:szCs w:val="28"/>
        </w:rPr>
        <w:t>а</w:t>
      </w:r>
      <w:r w:rsidRPr="00892D6E">
        <w:rPr>
          <w:rFonts w:ascii="Times New Roman" w:hAnsi="Times New Roman"/>
          <w:sz w:val="28"/>
          <w:szCs w:val="28"/>
        </w:rPr>
        <w:t xml:space="preserve">) </w:t>
      </w:r>
      <w:r w:rsidR="00892D6E" w:rsidRPr="00892D6E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  <w:r w:rsidRPr="00892D6E">
        <w:rPr>
          <w:rFonts w:ascii="Times New Roman" w:hAnsi="Times New Roman"/>
          <w:sz w:val="28"/>
          <w:szCs w:val="28"/>
        </w:rPr>
        <w:t>»</w:t>
      </w:r>
      <w:r w:rsidR="00892D6E" w:rsidRPr="00892D6E">
        <w:rPr>
          <w:rFonts w:ascii="Times New Roman" w:hAnsi="Times New Roman"/>
          <w:sz w:val="28"/>
          <w:szCs w:val="28"/>
        </w:rPr>
        <w:t>.</w:t>
      </w:r>
    </w:p>
    <w:p w:rsidR="00936765" w:rsidRPr="00892D6E" w:rsidRDefault="00124C24" w:rsidP="00892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2D6E">
        <w:rPr>
          <w:rFonts w:ascii="Times New Roman" w:hAnsi="Times New Roman"/>
          <w:sz w:val="28"/>
          <w:szCs w:val="28"/>
        </w:rPr>
        <w:t>2</w:t>
      </w:r>
      <w:r w:rsidRPr="00892D6E">
        <w:rPr>
          <w:rFonts w:ascii="Times New Roman" w:eastAsiaTheme="minorHAnsi" w:hAnsi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правоотношения, возникш</w:t>
      </w:r>
      <w:r w:rsidR="00892D6E" w:rsidRPr="00892D6E">
        <w:rPr>
          <w:rFonts w:ascii="Times New Roman" w:eastAsiaTheme="minorHAnsi" w:hAnsi="Times New Roman"/>
          <w:sz w:val="28"/>
          <w:szCs w:val="28"/>
        </w:rPr>
        <w:t>ие с 01.01.2019</w:t>
      </w:r>
      <w:r w:rsidRPr="00892D6E">
        <w:rPr>
          <w:rFonts w:ascii="Times New Roman" w:eastAsiaTheme="minorHAnsi" w:hAnsi="Times New Roman"/>
          <w:sz w:val="28"/>
          <w:szCs w:val="28"/>
        </w:rPr>
        <w:t>.</w:t>
      </w:r>
    </w:p>
    <w:p w:rsidR="002801DA" w:rsidRPr="00892D6E" w:rsidRDefault="002801DA" w:rsidP="00892D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165F7" w:rsidRPr="00892D6E" w:rsidRDefault="00E165F7" w:rsidP="00892D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165F7" w:rsidRPr="00892D6E" w:rsidRDefault="00E165F7" w:rsidP="00892D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36765" w:rsidRPr="00892D6E" w:rsidRDefault="00936765" w:rsidP="00892D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2D6E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:rsidR="00936765" w:rsidRPr="00892D6E" w:rsidRDefault="00936765" w:rsidP="00892D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2D6E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               В.Н. </w:t>
      </w:r>
      <w:proofErr w:type="spellStart"/>
      <w:r w:rsidRPr="00892D6E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892D6E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36765" w:rsidRDefault="00936765"/>
    <w:sectPr w:rsidR="0093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03"/>
    <w:multiLevelType w:val="hybridMultilevel"/>
    <w:tmpl w:val="3F3C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1153"/>
    <w:multiLevelType w:val="hybridMultilevel"/>
    <w:tmpl w:val="AE72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2CFC"/>
    <w:multiLevelType w:val="multilevel"/>
    <w:tmpl w:val="F578C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65"/>
    <w:rsid w:val="00124C24"/>
    <w:rsid w:val="002801DA"/>
    <w:rsid w:val="002B6EBE"/>
    <w:rsid w:val="00501352"/>
    <w:rsid w:val="00610327"/>
    <w:rsid w:val="006944C1"/>
    <w:rsid w:val="00756996"/>
    <w:rsid w:val="008540C9"/>
    <w:rsid w:val="00892D6E"/>
    <w:rsid w:val="00936765"/>
    <w:rsid w:val="00954DBB"/>
    <w:rsid w:val="00B709B1"/>
    <w:rsid w:val="00BC21D6"/>
    <w:rsid w:val="00E165F7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5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4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5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7B7A4E9F69E4B0FBAD4D3DEFF7F713BB94C4D5408DD88EFAF00B479362A1F18818967845265GAr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917CCBCE32A3AC22BD69F2EC326851149763E6B37ED4B45D274AFABE35DB4329Y0Q2G" TargetMode="External"/><Relationship Id="rId12" Type="http://schemas.openxmlformats.org/officeDocument/2006/relationships/hyperlink" Target="consultantplus://offline/ref=F9768CDD60D9E30DF9FC8E05F4E046050C0EE26D2B7C53938B69BC00135E593057E125D1D4EBF50Ew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51901725D1AD79CDD0772726A6A15AA5A0E10635A2BBDAF26FDAF864D240EF0D0j6O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2DF21260F368D38CAE62D9413F3BD6254E28AC905E32AC8B98F28550904B7BHEr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2DF21260F368D38CAE62CF425365D2214D72A79A5638F9D5C7A9D80799412CA9FA39DE0D3C9944HCr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2019-02-28T14:39:00Z</cp:lastPrinted>
  <dcterms:created xsi:type="dcterms:W3CDTF">2019-02-12T14:07:00Z</dcterms:created>
  <dcterms:modified xsi:type="dcterms:W3CDTF">2019-05-20T12:04:00Z</dcterms:modified>
</cp:coreProperties>
</file>