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4860"/>
      </w:tblGrid>
      <w:tr w:rsidR="00245818" w:rsidTr="00245818">
        <w:trPr>
          <w:trHeight w:val="467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45818" w:rsidRDefault="00245818">
            <w:pPr>
              <w:ind w:firstLine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5818" w:rsidRDefault="00245818">
            <w:pPr>
              <w:ind w:firstLine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5818" w:rsidRDefault="00245818">
            <w:pPr>
              <w:ind w:firstLine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5818" w:rsidRDefault="00245818" w:rsidP="002458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10"/>
              </w:rPr>
              <w:drawing>
                <wp:inline distT="0" distB="0" distL="0" distR="0" wp14:anchorId="4C3916D8" wp14:editId="452E46B8">
                  <wp:extent cx="609600" cy="590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5818" w:rsidRDefault="00245818" w:rsidP="0024581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РЕСПУБЛИКА КОМИ</w:t>
            </w:r>
          </w:p>
          <w:p w:rsidR="00245818" w:rsidRDefault="00245818" w:rsidP="00245818">
            <w:pPr>
              <w:spacing w:line="276" w:lineRule="auto"/>
              <w:jc w:val="center"/>
              <w:rPr>
                <w:rFonts w:ascii="Times New Roman" w:hAnsi="Times New Roman"/>
                <w:bCs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</w:t>
            </w:r>
            <w:r>
              <w:rPr>
                <w:rFonts w:ascii="Times New Roman" w:hAnsi="Times New Roman"/>
                <w:bCs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Айкатыла"сикт </w:t>
            </w:r>
          </w:p>
          <w:p w:rsidR="00245818" w:rsidRDefault="00245818" w:rsidP="00245818">
            <w:pPr>
              <w:spacing w:line="276" w:lineRule="auto"/>
              <w:jc w:val="center"/>
              <w:rPr>
                <w:rFonts w:ascii="Times New Roman" w:hAnsi="Times New Roman"/>
                <w:bCs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Cs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овмöдчöминса администрация</w:t>
            </w:r>
          </w:p>
          <w:p w:rsidR="00245818" w:rsidRDefault="00245818" w:rsidP="002458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АДМИНИСТРАЦИЯ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245818" w:rsidRDefault="00245818" w:rsidP="002458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СЕЛЬСКОГО</w:t>
            </w:r>
          </w:p>
          <w:p w:rsidR="00245818" w:rsidRDefault="00245818" w:rsidP="002458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ПОСЕЛЕНИЯ "АЙКИНО"</w:t>
            </w:r>
          </w:p>
          <w:p w:rsidR="00245818" w:rsidRDefault="00245818" w:rsidP="00245818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Центральная ул., д.126, с. Айкино, Усть-Вымский</w:t>
            </w:r>
          </w:p>
          <w:p w:rsidR="00245818" w:rsidRDefault="00245818" w:rsidP="002458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район, 169040 Тел.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/факс </w:t>
            </w:r>
            <w:r>
              <w:rPr>
                <w:rFonts w:ascii="Times New Roman" w:hAnsi="Times New Roman"/>
                <w:sz w:val="20"/>
              </w:rPr>
              <w:t>21 - 2 – 78 / 20-3-31</w:t>
            </w:r>
          </w:p>
          <w:p w:rsidR="00245818" w:rsidRDefault="00245818" w:rsidP="0024581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ОКТМО 87644000, эл. почта: </w:t>
            </w:r>
            <w:hyperlink r:id="rId6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adm-aikino@yandex.ru</w:t>
              </w:r>
            </w:hyperlink>
          </w:p>
          <w:p w:rsidR="00245818" w:rsidRDefault="00245818" w:rsidP="00245818">
            <w:pPr>
              <w:jc w:val="center"/>
              <w:rPr>
                <w:rFonts w:ascii="Tahoma" w:hAnsi="Tahoma"/>
              </w:rPr>
            </w:pPr>
            <w:r>
              <w:rPr>
                <w:rFonts w:ascii="Times New Roman" w:eastAsia="Calibri" w:hAnsi="Times New Roman"/>
              </w:rPr>
              <w:t>__</w:t>
            </w:r>
            <w:r>
              <w:rPr>
                <w:rFonts w:ascii="Times New Roman" w:eastAsia="Calibri" w:hAnsi="Times New Roman"/>
                <w:u w:val="single"/>
              </w:rPr>
              <w:t>11.02.2020__№_______</w:t>
            </w:r>
            <w:r>
              <w:rPr>
                <w:rFonts w:ascii="Tahoma" w:hAnsi="Tahoma"/>
              </w:rPr>
              <w:t xml:space="preserve">                       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45818" w:rsidRDefault="00245818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5818" w:rsidRDefault="00245818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5818" w:rsidRDefault="00245818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УПФР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Усть-Вымском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</w:p>
          <w:p w:rsidR="00245818" w:rsidRDefault="00245818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Республике Коми </w:t>
            </w:r>
          </w:p>
          <w:p w:rsidR="00245818" w:rsidRDefault="00245818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5818" w:rsidRDefault="00245818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Начальнику Управления</w:t>
            </w:r>
          </w:p>
          <w:p w:rsidR="00245818" w:rsidRDefault="00245818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О.А.Марчук</w:t>
            </w:r>
            <w:proofErr w:type="spellEnd"/>
          </w:p>
          <w:p w:rsidR="00245818" w:rsidRDefault="00245818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5818" w:rsidRDefault="00245818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Айкино, ул. Центральная, д.112</w:t>
            </w:r>
          </w:p>
        </w:tc>
      </w:tr>
    </w:tbl>
    <w:p w:rsidR="00245818" w:rsidRDefault="00245818" w:rsidP="00245818">
      <w:pPr>
        <w:jc w:val="both"/>
        <w:rPr>
          <w:rFonts w:ascii="Calibri" w:hAnsi="Calibri"/>
        </w:rPr>
      </w:pPr>
      <w:r>
        <w:t xml:space="preserve">     </w:t>
      </w:r>
    </w:p>
    <w:p w:rsidR="00245818" w:rsidRDefault="00245818" w:rsidP="00245818">
      <w:pPr>
        <w:jc w:val="both"/>
        <w:rPr>
          <w:rFonts w:ascii="Calibri" w:hAnsi="Calibri"/>
        </w:rPr>
      </w:pPr>
    </w:p>
    <w:p w:rsidR="00245818" w:rsidRDefault="00245818" w:rsidP="00245818">
      <w:pPr>
        <w:ind w:firstLine="360"/>
        <w:jc w:val="center"/>
        <w:rPr>
          <w:rFonts w:ascii="Calibri" w:hAnsi="Calibri"/>
        </w:rPr>
      </w:pPr>
    </w:p>
    <w:p w:rsidR="00245818" w:rsidRDefault="00245818" w:rsidP="00245818">
      <w:pPr>
        <w:ind w:firstLine="360"/>
        <w:jc w:val="center"/>
        <w:rPr>
          <w:rFonts w:ascii="Calibri" w:hAnsi="Calibri"/>
        </w:rPr>
      </w:pPr>
    </w:p>
    <w:p w:rsidR="00245818" w:rsidRDefault="00245818" w:rsidP="00245818">
      <w:pPr>
        <w:ind w:firstLine="360"/>
        <w:jc w:val="center"/>
        <w:rPr>
          <w:rFonts w:ascii="Calibri" w:hAnsi="Calibri"/>
        </w:rPr>
      </w:pPr>
    </w:p>
    <w:p w:rsidR="00245818" w:rsidRDefault="00245818" w:rsidP="00245818">
      <w:pPr>
        <w:ind w:firstLine="360"/>
        <w:jc w:val="center"/>
        <w:rPr>
          <w:rFonts w:ascii="Calibri" w:hAnsi="Calibri"/>
        </w:rPr>
      </w:pPr>
    </w:p>
    <w:p w:rsidR="00245818" w:rsidRDefault="00245818" w:rsidP="00245818">
      <w:pPr>
        <w:ind w:firstLine="360"/>
        <w:jc w:val="center"/>
        <w:rPr>
          <w:rFonts w:ascii="Calibri" w:hAnsi="Calibri"/>
        </w:rPr>
      </w:pPr>
    </w:p>
    <w:p w:rsidR="00245818" w:rsidRDefault="00245818" w:rsidP="00245818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«Айкино » направляет проект решения Совета «Об утверждении стоимости гарантированного перечня услуг на погребение умерших (погибших) на территории муниципального образования сельского поселения «Айкино» с приложением на 2 листах.</w:t>
      </w:r>
    </w:p>
    <w:p w:rsidR="00245818" w:rsidRDefault="00245818" w:rsidP="00245818">
      <w:pPr>
        <w:tabs>
          <w:tab w:val="left" w:pos="6450"/>
        </w:tabs>
        <w:jc w:val="right"/>
        <w:rPr>
          <w:rFonts w:ascii="Times New Roman" w:hAnsi="Times New Roman"/>
          <w:sz w:val="28"/>
          <w:szCs w:val="28"/>
        </w:rPr>
      </w:pPr>
    </w:p>
    <w:p w:rsidR="00245818" w:rsidRDefault="00245818" w:rsidP="00245818">
      <w:pPr>
        <w:tabs>
          <w:tab w:val="left" w:pos="6450"/>
        </w:tabs>
        <w:jc w:val="right"/>
        <w:rPr>
          <w:rFonts w:ascii="Times New Roman" w:hAnsi="Times New Roman"/>
          <w:sz w:val="28"/>
          <w:szCs w:val="28"/>
        </w:rPr>
      </w:pPr>
    </w:p>
    <w:p w:rsidR="00245818" w:rsidRDefault="00245818" w:rsidP="00245818">
      <w:pPr>
        <w:tabs>
          <w:tab w:val="left" w:pos="64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администрации </w:t>
      </w:r>
    </w:p>
    <w:p w:rsidR="00245818" w:rsidRDefault="00245818" w:rsidP="00245818">
      <w:pPr>
        <w:tabs>
          <w:tab w:val="left" w:pos="64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«Айкино»»                                   В.А. </w:t>
      </w:r>
      <w:proofErr w:type="spellStart"/>
      <w:r>
        <w:rPr>
          <w:rFonts w:ascii="Times New Roman" w:hAnsi="Times New Roman"/>
          <w:sz w:val="28"/>
          <w:szCs w:val="28"/>
        </w:rPr>
        <w:t>Стецко</w:t>
      </w:r>
      <w:proofErr w:type="spellEnd"/>
    </w:p>
    <w:p w:rsidR="00245818" w:rsidRDefault="00245818" w:rsidP="00245818">
      <w:pPr>
        <w:tabs>
          <w:tab w:val="left" w:pos="6450"/>
        </w:tabs>
        <w:jc w:val="center"/>
        <w:rPr>
          <w:rFonts w:ascii="Times New Roman" w:hAnsi="Times New Roman"/>
          <w:sz w:val="28"/>
          <w:szCs w:val="28"/>
        </w:rPr>
      </w:pPr>
    </w:p>
    <w:p w:rsidR="00245818" w:rsidRDefault="00245818" w:rsidP="00245818">
      <w:pPr>
        <w:tabs>
          <w:tab w:val="left" w:pos="6450"/>
        </w:tabs>
        <w:jc w:val="center"/>
        <w:rPr>
          <w:rFonts w:ascii="Times New Roman" w:hAnsi="Times New Roman"/>
          <w:sz w:val="28"/>
          <w:szCs w:val="28"/>
        </w:rPr>
      </w:pPr>
    </w:p>
    <w:p w:rsidR="00245818" w:rsidRDefault="00245818" w:rsidP="00245818">
      <w:pPr>
        <w:tabs>
          <w:tab w:val="left" w:pos="6450"/>
        </w:tabs>
        <w:jc w:val="center"/>
        <w:rPr>
          <w:rFonts w:ascii="Times New Roman" w:hAnsi="Times New Roman"/>
          <w:sz w:val="28"/>
          <w:szCs w:val="28"/>
        </w:rPr>
      </w:pPr>
    </w:p>
    <w:p w:rsidR="00245818" w:rsidRDefault="00245818" w:rsidP="00245818">
      <w:pPr>
        <w:tabs>
          <w:tab w:val="left" w:pos="6450"/>
        </w:tabs>
        <w:jc w:val="center"/>
        <w:rPr>
          <w:rFonts w:ascii="Times New Roman" w:hAnsi="Times New Roman"/>
          <w:sz w:val="28"/>
          <w:szCs w:val="28"/>
        </w:rPr>
      </w:pPr>
    </w:p>
    <w:p w:rsidR="00245818" w:rsidRDefault="00245818" w:rsidP="00245818">
      <w:pPr>
        <w:tabs>
          <w:tab w:val="left" w:pos="6450"/>
        </w:tabs>
        <w:jc w:val="center"/>
        <w:rPr>
          <w:rFonts w:ascii="Times New Roman" w:hAnsi="Times New Roman"/>
          <w:sz w:val="28"/>
          <w:szCs w:val="28"/>
        </w:rPr>
      </w:pPr>
    </w:p>
    <w:p w:rsidR="00245818" w:rsidRDefault="00245818" w:rsidP="00245818">
      <w:pPr>
        <w:tabs>
          <w:tab w:val="left" w:pos="6450"/>
        </w:tabs>
        <w:jc w:val="center"/>
        <w:rPr>
          <w:rFonts w:ascii="Times New Roman" w:hAnsi="Times New Roman"/>
          <w:sz w:val="28"/>
          <w:szCs w:val="28"/>
        </w:rPr>
      </w:pPr>
    </w:p>
    <w:p w:rsidR="00245818" w:rsidRDefault="00245818" w:rsidP="00245818">
      <w:pPr>
        <w:tabs>
          <w:tab w:val="left" w:pos="6450"/>
        </w:tabs>
        <w:jc w:val="center"/>
        <w:rPr>
          <w:rFonts w:ascii="Times New Roman" w:hAnsi="Times New Roman"/>
          <w:sz w:val="28"/>
          <w:szCs w:val="28"/>
        </w:rPr>
      </w:pPr>
    </w:p>
    <w:p w:rsidR="00245818" w:rsidRDefault="00245818" w:rsidP="00245818">
      <w:pPr>
        <w:tabs>
          <w:tab w:val="left" w:pos="6450"/>
        </w:tabs>
        <w:jc w:val="center"/>
        <w:rPr>
          <w:rFonts w:ascii="Times New Roman" w:hAnsi="Times New Roman"/>
          <w:sz w:val="28"/>
          <w:szCs w:val="28"/>
        </w:rPr>
      </w:pPr>
    </w:p>
    <w:p w:rsidR="00245818" w:rsidRDefault="00245818" w:rsidP="00245818">
      <w:pPr>
        <w:tabs>
          <w:tab w:val="left" w:pos="6450"/>
        </w:tabs>
        <w:jc w:val="center"/>
        <w:rPr>
          <w:rFonts w:ascii="Times New Roman" w:hAnsi="Times New Roman"/>
          <w:sz w:val="28"/>
          <w:szCs w:val="28"/>
        </w:rPr>
      </w:pPr>
    </w:p>
    <w:p w:rsidR="00245818" w:rsidRDefault="00245818" w:rsidP="00245818">
      <w:pPr>
        <w:tabs>
          <w:tab w:val="left" w:pos="6450"/>
        </w:tabs>
        <w:jc w:val="center"/>
        <w:rPr>
          <w:rFonts w:ascii="Times New Roman" w:hAnsi="Times New Roman"/>
          <w:sz w:val="28"/>
          <w:szCs w:val="28"/>
        </w:rPr>
      </w:pPr>
    </w:p>
    <w:p w:rsidR="00245818" w:rsidRDefault="00245818" w:rsidP="00245818">
      <w:pPr>
        <w:tabs>
          <w:tab w:val="left" w:pos="6450"/>
        </w:tabs>
        <w:jc w:val="center"/>
        <w:rPr>
          <w:rFonts w:ascii="Times New Roman" w:hAnsi="Times New Roman"/>
          <w:sz w:val="28"/>
          <w:szCs w:val="28"/>
        </w:rPr>
      </w:pPr>
    </w:p>
    <w:p w:rsidR="00245818" w:rsidRDefault="00245818" w:rsidP="00245818">
      <w:pPr>
        <w:tabs>
          <w:tab w:val="left" w:pos="6450"/>
        </w:tabs>
        <w:jc w:val="center"/>
        <w:rPr>
          <w:rFonts w:ascii="Times New Roman" w:hAnsi="Times New Roman"/>
          <w:sz w:val="28"/>
          <w:szCs w:val="28"/>
        </w:rPr>
      </w:pPr>
    </w:p>
    <w:p w:rsidR="00245818" w:rsidRDefault="00245818" w:rsidP="00245818">
      <w:pPr>
        <w:tabs>
          <w:tab w:val="left" w:pos="6450"/>
        </w:tabs>
        <w:jc w:val="center"/>
        <w:rPr>
          <w:rFonts w:ascii="Times New Roman" w:hAnsi="Times New Roman"/>
          <w:sz w:val="28"/>
          <w:szCs w:val="28"/>
        </w:rPr>
      </w:pPr>
    </w:p>
    <w:p w:rsidR="00245818" w:rsidRDefault="00245818" w:rsidP="00245818">
      <w:pPr>
        <w:tabs>
          <w:tab w:val="left" w:pos="6450"/>
        </w:tabs>
        <w:jc w:val="center"/>
        <w:rPr>
          <w:rFonts w:ascii="Times New Roman" w:hAnsi="Times New Roman"/>
          <w:sz w:val="28"/>
          <w:szCs w:val="28"/>
        </w:rPr>
      </w:pPr>
    </w:p>
    <w:p w:rsidR="00245818" w:rsidRDefault="00245818" w:rsidP="00245818">
      <w:pPr>
        <w:tabs>
          <w:tab w:val="left" w:pos="6450"/>
        </w:tabs>
        <w:jc w:val="center"/>
        <w:rPr>
          <w:rFonts w:ascii="Times New Roman" w:hAnsi="Times New Roman"/>
          <w:sz w:val="28"/>
          <w:szCs w:val="28"/>
        </w:rPr>
      </w:pPr>
    </w:p>
    <w:p w:rsidR="00245818" w:rsidRDefault="00245818" w:rsidP="00245818">
      <w:pPr>
        <w:tabs>
          <w:tab w:val="left" w:pos="6450"/>
        </w:tabs>
        <w:jc w:val="right"/>
        <w:rPr>
          <w:rFonts w:ascii="Times New Roman" w:hAnsi="Times New Roman"/>
          <w:sz w:val="28"/>
          <w:szCs w:val="28"/>
        </w:rPr>
      </w:pPr>
    </w:p>
    <w:p w:rsidR="00245818" w:rsidRDefault="00245818" w:rsidP="00245818">
      <w:pPr>
        <w:tabs>
          <w:tab w:val="left" w:pos="6450"/>
        </w:tabs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0B500B">
      <w:pPr>
        <w:rPr>
          <w:rFonts w:ascii="Times New Roman" w:hAnsi="Times New Roman"/>
          <w:b/>
          <w:color w:val="808080"/>
          <w:sz w:val="28"/>
          <w:szCs w:val="28"/>
        </w:rPr>
      </w:pPr>
    </w:p>
    <w:p w:rsidR="000B500B" w:rsidRPr="00495146" w:rsidRDefault="000B500B" w:rsidP="000B500B">
      <w:pPr>
        <w:rPr>
          <w:rFonts w:ascii="Times New Roman" w:hAnsi="Times New Roman"/>
          <w:b/>
          <w:color w:val="808080"/>
          <w:sz w:val="28"/>
          <w:szCs w:val="28"/>
        </w:rPr>
      </w:pPr>
      <w:r w:rsidRPr="00495146">
        <w:rPr>
          <w:rFonts w:ascii="Times New Roman" w:hAnsi="Times New Roman"/>
          <w:b/>
          <w:noProof/>
          <w:color w:val="80808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A07BEB1" wp14:editId="562B5F18">
            <wp:simplePos x="0" y="0"/>
            <wp:positionH relativeFrom="column">
              <wp:posOffset>2996565</wp:posOffset>
            </wp:positionH>
            <wp:positionV relativeFrom="paragraph">
              <wp:posOffset>85725</wp:posOffset>
            </wp:positionV>
            <wp:extent cx="638175" cy="628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/>
          <w:b/>
          <w:color w:val="808080"/>
          <w:sz w:val="28"/>
          <w:szCs w:val="28"/>
        </w:rPr>
        <w:br w:type="textWrapping" w:clear="all"/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0B500B" w:rsidRPr="00495146" w:rsidTr="00B51D63">
        <w:tc>
          <w:tcPr>
            <w:tcW w:w="5110" w:type="dxa"/>
          </w:tcPr>
          <w:p w:rsidR="000B500B" w:rsidRPr="00495146" w:rsidRDefault="000B500B" w:rsidP="00B51D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146">
              <w:rPr>
                <w:rFonts w:ascii="Times New Roman" w:hAnsi="Times New Roman"/>
                <w:b/>
                <w:sz w:val="28"/>
                <w:szCs w:val="28"/>
              </w:rPr>
              <w:t>«АЙКАТЫЛА»</w:t>
            </w:r>
          </w:p>
          <w:p w:rsidR="000B500B" w:rsidRPr="00495146" w:rsidRDefault="000B500B" w:rsidP="00B51D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146">
              <w:rPr>
                <w:rFonts w:ascii="Times New Roman" w:hAnsi="Times New Roman"/>
                <w:b/>
                <w:sz w:val="28"/>
                <w:szCs w:val="28"/>
              </w:rPr>
              <w:t>СИКТ ОВМÖДЧÖМИНСА</w:t>
            </w:r>
          </w:p>
          <w:p w:rsidR="000B500B" w:rsidRPr="00495146" w:rsidRDefault="000B500B" w:rsidP="00B51D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146">
              <w:rPr>
                <w:rFonts w:ascii="Times New Roman" w:hAnsi="Times New Roman"/>
                <w:b/>
                <w:sz w:val="28"/>
                <w:szCs w:val="28"/>
              </w:rPr>
              <w:t>СÖВЕТ</w:t>
            </w:r>
          </w:p>
        </w:tc>
        <w:tc>
          <w:tcPr>
            <w:tcW w:w="4500" w:type="dxa"/>
          </w:tcPr>
          <w:p w:rsidR="000B500B" w:rsidRPr="00495146" w:rsidRDefault="000B500B" w:rsidP="00B51D63">
            <w:pPr>
              <w:keepNext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495146">
              <w:rPr>
                <w:rFonts w:ascii="Times New Roman" w:hAnsi="Times New Roman"/>
                <w:b/>
                <w:sz w:val="28"/>
                <w:szCs w:val="28"/>
              </w:rPr>
              <w:t>СОВЕТ</w:t>
            </w:r>
          </w:p>
          <w:p w:rsidR="000B500B" w:rsidRPr="00495146" w:rsidRDefault="000B500B" w:rsidP="00B51D63">
            <w:pPr>
              <w:keepNext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495146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0B500B" w:rsidRPr="00495146" w:rsidRDefault="000B500B" w:rsidP="00B51D63">
            <w:pPr>
              <w:keepNext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495146">
              <w:rPr>
                <w:rFonts w:ascii="Times New Roman" w:hAnsi="Times New Roman"/>
                <w:b/>
                <w:sz w:val="28"/>
                <w:szCs w:val="28"/>
              </w:rPr>
              <w:t>«АЙКИНО»</w:t>
            </w:r>
          </w:p>
        </w:tc>
      </w:tr>
    </w:tbl>
    <w:p w:rsidR="000B500B" w:rsidRPr="00495146" w:rsidRDefault="000B500B" w:rsidP="000B50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500B" w:rsidRPr="00495146" w:rsidRDefault="000B500B" w:rsidP="000B500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95146">
        <w:rPr>
          <w:rFonts w:ascii="Times New Roman" w:hAnsi="Times New Roman"/>
          <w:b/>
          <w:bCs/>
          <w:sz w:val="28"/>
          <w:szCs w:val="28"/>
        </w:rPr>
        <w:t>ПОМШУӦМ</w:t>
      </w:r>
    </w:p>
    <w:p w:rsidR="000B500B" w:rsidRPr="00495146" w:rsidRDefault="000B500B" w:rsidP="000B500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95146">
        <w:rPr>
          <w:rFonts w:ascii="Times New Roman" w:hAnsi="Times New Roman"/>
          <w:b/>
          <w:bCs/>
          <w:sz w:val="28"/>
          <w:szCs w:val="28"/>
        </w:rPr>
        <w:t>РЕШЕНИЕ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0B500B" w:rsidRPr="00495146" w:rsidTr="00B51D63">
        <w:trPr>
          <w:trHeight w:val="418"/>
        </w:trPr>
        <w:tc>
          <w:tcPr>
            <w:tcW w:w="4680" w:type="dxa"/>
            <w:vAlign w:val="bottom"/>
          </w:tcPr>
          <w:p w:rsidR="000B500B" w:rsidRPr="00495146" w:rsidRDefault="000B500B" w:rsidP="00B51D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«21» февраля 2020 </w:t>
            </w:r>
            <w:r w:rsidRPr="00495146">
              <w:rPr>
                <w:rFonts w:ascii="Times New Roman" w:hAnsi="Times New Roman"/>
                <w:bCs/>
                <w:sz w:val="28"/>
                <w:szCs w:val="28"/>
              </w:rPr>
              <w:t xml:space="preserve">года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95146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4500" w:type="dxa"/>
          </w:tcPr>
          <w:p w:rsidR="000B500B" w:rsidRPr="004241AA" w:rsidRDefault="000B500B" w:rsidP="000B500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</w:t>
            </w:r>
            <w:r w:rsidRPr="00495146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</w:t>
            </w:r>
            <w:r w:rsidRPr="00495146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4-32/10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49514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0B500B" w:rsidRPr="00495146" w:rsidRDefault="000B500B" w:rsidP="000B500B">
      <w:pPr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9322"/>
      </w:tblGrid>
      <w:tr w:rsidR="000B500B" w:rsidRPr="00495146" w:rsidTr="00B51D63">
        <w:trPr>
          <w:trHeight w:val="433"/>
        </w:trPr>
        <w:tc>
          <w:tcPr>
            <w:tcW w:w="9322" w:type="dxa"/>
            <w:shd w:val="clear" w:color="auto" w:fill="auto"/>
          </w:tcPr>
          <w:p w:rsidR="000B500B" w:rsidRPr="00495146" w:rsidRDefault="000B500B" w:rsidP="00B51D6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B500B" w:rsidRPr="00495146" w:rsidRDefault="000B500B" w:rsidP="00B51D6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45818" w:rsidRPr="0060552F" w:rsidRDefault="00245818" w:rsidP="00245818">
      <w:pPr>
        <w:tabs>
          <w:tab w:val="left" w:pos="720"/>
        </w:tabs>
        <w:ind w:left="-180" w:firstLine="889"/>
        <w:jc w:val="center"/>
        <w:rPr>
          <w:rFonts w:ascii="Times New Roman" w:hAnsi="Times New Roman"/>
          <w:sz w:val="28"/>
          <w:szCs w:val="28"/>
        </w:rPr>
      </w:pPr>
      <w:r w:rsidRPr="0060552F">
        <w:rPr>
          <w:rFonts w:ascii="Times New Roman" w:hAnsi="Times New Roman"/>
          <w:sz w:val="28"/>
          <w:szCs w:val="28"/>
        </w:rPr>
        <w:t>Республика Коми, с. Айкино</w:t>
      </w:r>
    </w:p>
    <w:p w:rsidR="00245818" w:rsidRDefault="00245818" w:rsidP="00245818">
      <w:pPr>
        <w:jc w:val="center"/>
        <w:rPr>
          <w:rFonts w:ascii="Arial" w:hAnsi="Arial" w:cs="Arial"/>
          <w:b/>
          <w:bCs/>
        </w:rPr>
      </w:pPr>
    </w:p>
    <w:p w:rsidR="00245818" w:rsidRDefault="00245818" w:rsidP="002458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стоимости гарантированного перечня услуг на погребение умерших (погибших) на территории муниципального образования сельского поселения «Айкино» </w:t>
      </w:r>
    </w:p>
    <w:p w:rsidR="00245818" w:rsidRDefault="00245818" w:rsidP="00245818">
      <w:pPr>
        <w:shd w:val="clear" w:color="auto" w:fill="FFFFFF"/>
        <w:tabs>
          <w:tab w:val="left" w:pos="8585"/>
        </w:tabs>
        <w:spacing w:line="331" w:lineRule="exact"/>
        <w:ind w:left="600" w:right="3" w:firstLine="703"/>
        <w:jc w:val="both"/>
        <w:rPr>
          <w:rFonts w:ascii="Times New Roman" w:hAnsi="Times New Roman"/>
          <w:sz w:val="28"/>
          <w:szCs w:val="28"/>
        </w:rPr>
      </w:pPr>
    </w:p>
    <w:p w:rsidR="00245818" w:rsidRDefault="00245818" w:rsidP="00245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статьёй 9 Федерального закона от 12.01.1996 г. № 8-ФЗ «О погребении и похоронного деле», в соответствии со статьей 34 Федерального закона от </w:t>
      </w:r>
      <w:r>
        <w:rPr>
          <w:rFonts w:ascii="Times New Roman" w:hAnsi="Times New Roman"/>
          <w:bCs/>
          <w:color w:val="000000"/>
          <w:sz w:val="28"/>
          <w:szCs w:val="28"/>
        </w:rPr>
        <w:t>06.10.2003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Уставом муниципального   образования   сельского   поселения «Айкино», Совет сельского поселения «Айкино»</w:t>
      </w:r>
    </w:p>
    <w:p w:rsidR="00245818" w:rsidRDefault="00245818" w:rsidP="00245818">
      <w:pPr>
        <w:shd w:val="clear" w:color="auto" w:fill="FFFFFF"/>
        <w:spacing w:before="264"/>
        <w:ind w:right="1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245818" w:rsidRDefault="00245818" w:rsidP="00245818">
      <w:pPr>
        <w:shd w:val="clear" w:color="auto" w:fill="FFFFFF"/>
        <w:spacing w:before="264"/>
        <w:ind w:right="1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5818" w:rsidRDefault="00245818" w:rsidP="00040A7C">
      <w:pPr>
        <w:shd w:val="clear" w:color="auto" w:fill="FFFFFF"/>
        <w:tabs>
          <w:tab w:val="left" w:pos="600"/>
          <w:tab w:val="left" w:leader="underscore" w:pos="6543"/>
        </w:tabs>
        <w:ind w:firstLine="3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стоимость услуг, предоставляемых согласно гарантированному перечню услуг на погребение умерших (погибших) всех категорий граждан на территории муниципального образования сельского поселения «Айкино», согласно приложению. </w:t>
      </w:r>
    </w:p>
    <w:p w:rsidR="00245818" w:rsidRDefault="00245818" w:rsidP="00040A7C">
      <w:pPr>
        <w:shd w:val="clear" w:color="auto" w:fill="FFFFFF"/>
        <w:tabs>
          <w:tab w:val="left" w:pos="600"/>
          <w:tab w:val="left" w:leader="underscore" w:pos="6543"/>
        </w:tabs>
        <w:ind w:firstLine="3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распространяется на правоотношения, возникшие с 01 февраля 2020 года и подлежит официальному обнародованию в установленных местах.</w:t>
      </w:r>
    </w:p>
    <w:p w:rsidR="00040A7C" w:rsidRDefault="00040A7C" w:rsidP="00040A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45818">
        <w:rPr>
          <w:rFonts w:ascii="Times New Roman" w:hAnsi="Times New Roman"/>
          <w:sz w:val="28"/>
          <w:szCs w:val="28"/>
        </w:rPr>
        <w:t xml:space="preserve">3. </w:t>
      </w:r>
      <w:r w:rsidR="00245818" w:rsidRPr="00040A7C">
        <w:rPr>
          <w:rFonts w:ascii="Times New Roman" w:hAnsi="Times New Roman"/>
          <w:sz w:val="28"/>
          <w:szCs w:val="28"/>
        </w:rPr>
        <w:t xml:space="preserve">Решение Совета муниципального образования сельского поселения </w:t>
      </w:r>
    </w:p>
    <w:p w:rsidR="00040A7C" w:rsidRDefault="00245818" w:rsidP="00040A7C">
      <w:pPr>
        <w:jc w:val="both"/>
        <w:rPr>
          <w:rFonts w:ascii="Times New Roman" w:hAnsi="Times New Roman"/>
          <w:sz w:val="28"/>
          <w:szCs w:val="28"/>
        </w:rPr>
      </w:pPr>
      <w:r w:rsidRPr="00040A7C">
        <w:rPr>
          <w:rFonts w:ascii="Times New Roman" w:hAnsi="Times New Roman"/>
          <w:sz w:val="28"/>
          <w:szCs w:val="28"/>
        </w:rPr>
        <w:t xml:space="preserve">«Айкино» от </w:t>
      </w:r>
      <w:r w:rsidR="00040A7C" w:rsidRPr="00040A7C">
        <w:rPr>
          <w:rFonts w:ascii="Times New Roman" w:hAnsi="Times New Roman"/>
          <w:sz w:val="28"/>
          <w:szCs w:val="28"/>
        </w:rPr>
        <w:t xml:space="preserve"> 16 декабря 2014 года № 3-22/77 </w:t>
      </w:r>
      <w:r w:rsidRPr="00040A7C">
        <w:rPr>
          <w:rFonts w:ascii="Times New Roman" w:hAnsi="Times New Roman"/>
          <w:sz w:val="28"/>
          <w:szCs w:val="28"/>
        </w:rPr>
        <w:t xml:space="preserve"> «Об утверждении</w:t>
      </w:r>
    </w:p>
    <w:p w:rsidR="00245818" w:rsidRPr="00040A7C" w:rsidRDefault="00245818" w:rsidP="00040A7C">
      <w:pPr>
        <w:jc w:val="both"/>
        <w:rPr>
          <w:rFonts w:ascii="Times New Roman" w:hAnsi="Times New Roman"/>
          <w:sz w:val="28"/>
          <w:szCs w:val="28"/>
        </w:rPr>
      </w:pPr>
      <w:r w:rsidRPr="00040A7C">
        <w:rPr>
          <w:rFonts w:ascii="Times New Roman" w:hAnsi="Times New Roman"/>
          <w:sz w:val="28"/>
          <w:szCs w:val="28"/>
        </w:rPr>
        <w:t>стоимости гарантированного перечня услуг на погребение умерших</w:t>
      </w:r>
      <w:r w:rsidR="00040A7C">
        <w:rPr>
          <w:rFonts w:ascii="Times New Roman" w:hAnsi="Times New Roman"/>
          <w:sz w:val="28"/>
          <w:szCs w:val="28"/>
        </w:rPr>
        <w:t xml:space="preserve"> </w:t>
      </w:r>
      <w:r w:rsidRPr="00040A7C">
        <w:rPr>
          <w:rFonts w:ascii="Times New Roman" w:hAnsi="Times New Roman"/>
          <w:sz w:val="28"/>
          <w:szCs w:val="28"/>
        </w:rPr>
        <w:t xml:space="preserve">(погибших) на территории муниципального образования сельского </w:t>
      </w:r>
      <w:r w:rsidR="00040A7C">
        <w:rPr>
          <w:rFonts w:ascii="Times New Roman" w:hAnsi="Times New Roman"/>
          <w:sz w:val="28"/>
          <w:szCs w:val="28"/>
        </w:rPr>
        <w:t xml:space="preserve">   </w:t>
      </w:r>
      <w:r w:rsidRPr="00040A7C">
        <w:rPr>
          <w:rFonts w:ascii="Times New Roman" w:hAnsi="Times New Roman"/>
          <w:sz w:val="28"/>
          <w:szCs w:val="28"/>
        </w:rPr>
        <w:t>поселения «</w:t>
      </w:r>
      <w:r w:rsidR="00492DC0" w:rsidRPr="00040A7C">
        <w:rPr>
          <w:rFonts w:ascii="Times New Roman" w:hAnsi="Times New Roman"/>
          <w:sz w:val="28"/>
          <w:szCs w:val="28"/>
        </w:rPr>
        <w:t>Айкино</w:t>
      </w:r>
      <w:r w:rsidRPr="00040A7C">
        <w:rPr>
          <w:rFonts w:ascii="Times New Roman" w:hAnsi="Times New Roman"/>
          <w:sz w:val="28"/>
          <w:szCs w:val="28"/>
        </w:rPr>
        <w:t xml:space="preserve">» </w:t>
      </w:r>
      <w:r w:rsidR="00040A7C" w:rsidRPr="00040A7C">
        <w:rPr>
          <w:rFonts w:ascii="Times New Roman" w:hAnsi="Times New Roman"/>
          <w:sz w:val="28"/>
          <w:szCs w:val="28"/>
        </w:rPr>
        <w:t xml:space="preserve">с вносимыми в него изменениями  от 28.12.2016 года № 4-6/10 </w:t>
      </w:r>
      <w:r w:rsidRPr="00040A7C">
        <w:rPr>
          <w:rFonts w:ascii="Times New Roman" w:hAnsi="Times New Roman"/>
          <w:sz w:val="28"/>
          <w:szCs w:val="28"/>
        </w:rPr>
        <w:t>признать утратившими силу.</w:t>
      </w:r>
    </w:p>
    <w:p w:rsidR="00245818" w:rsidRDefault="00245818" w:rsidP="00040A7C">
      <w:pPr>
        <w:shd w:val="clear" w:color="auto" w:fill="FFFFFF"/>
        <w:tabs>
          <w:tab w:val="left" w:pos="600"/>
          <w:tab w:val="left" w:leader="underscore" w:pos="6543"/>
        </w:tabs>
        <w:ind w:firstLine="3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Контроль за исполнением настоящего решения возложить на администрацию сельского поселения «</w:t>
      </w:r>
      <w:r w:rsidR="00492DC0">
        <w:rPr>
          <w:rFonts w:ascii="Times New Roman" w:hAnsi="Times New Roman"/>
          <w:sz w:val="28"/>
          <w:szCs w:val="28"/>
        </w:rPr>
        <w:t>Айкино</w:t>
      </w:r>
      <w:r>
        <w:rPr>
          <w:rFonts w:ascii="Times New Roman" w:hAnsi="Times New Roman"/>
          <w:sz w:val="28"/>
          <w:szCs w:val="28"/>
        </w:rPr>
        <w:t>».</w:t>
      </w:r>
    </w:p>
    <w:p w:rsidR="00245818" w:rsidRDefault="00245818" w:rsidP="00040A7C">
      <w:pPr>
        <w:pStyle w:val="a4"/>
        <w:ind w:left="2132"/>
        <w:jc w:val="both"/>
        <w:rPr>
          <w:szCs w:val="28"/>
          <w:lang w:val="ru-RU"/>
        </w:rPr>
      </w:pPr>
    </w:p>
    <w:p w:rsidR="00040A7C" w:rsidRPr="00040A7C" w:rsidRDefault="00040A7C" w:rsidP="00040A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40A7C">
        <w:rPr>
          <w:rFonts w:ascii="Times New Roman" w:hAnsi="Times New Roman"/>
          <w:sz w:val="28"/>
          <w:szCs w:val="28"/>
        </w:rPr>
        <w:t>Глава сельского поселения «Айкино» -</w:t>
      </w:r>
    </w:p>
    <w:p w:rsidR="00040A7C" w:rsidRPr="004A3571" w:rsidRDefault="00040A7C" w:rsidP="00040A7C">
      <w:pPr>
        <w:rPr>
          <w:sz w:val="26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40A7C">
        <w:rPr>
          <w:rFonts w:ascii="Times New Roman" w:hAnsi="Times New Roman"/>
          <w:sz w:val="28"/>
          <w:szCs w:val="28"/>
        </w:rPr>
        <w:t xml:space="preserve">председатель Совета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040A7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В.Н.Бутиев</w:t>
      </w:r>
      <w:proofErr w:type="spellEnd"/>
      <w:r w:rsidRPr="00040A7C">
        <w:rPr>
          <w:rFonts w:ascii="Times New Roman" w:hAnsi="Times New Roman"/>
          <w:sz w:val="28"/>
          <w:szCs w:val="28"/>
        </w:rPr>
        <w:t xml:space="preserve">              </w:t>
      </w:r>
    </w:p>
    <w:p w:rsidR="00492DC0" w:rsidRDefault="00492DC0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492DC0" w:rsidRDefault="00492DC0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492DC0" w:rsidRDefault="00492DC0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492DC0" w:rsidRDefault="00492DC0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492DC0" w:rsidRDefault="00492DC0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492DC0" w:rsidRDefault="00492DC0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0B500B" w:rsidRDefault="000B500B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</w:p>
    <w:p w:rsidR="00245818" w:rsidRDefault="00245818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решению </w:t>
      </w:r>
    </w:p>
    <w:p w:rsidR="00245818" w:rsidRDefault="00245818" w:rsidP="00245818">
      <w:pPr>
        <w:ind w:left="-12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МО СП «</w:t>
      </w:r>
      <w:r w:rsidR="00040A7C">
        <w:rPr>
          <w:rFonts w:ascii="Times New Roman" w:hAnsi="Times New Roman"/>
          <w:sz w:val="28"/>
          <w:szCs w:val="28"/>
        </w:rPr>
        <w:t>Айкино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245818" w:rsidRPr="000B500B" w:rsidRDefault="00245818" w:rsidP="00245818">
      <w:pPr>
        <w:ind w:left="4320"/>
        <w:jc w:val="right"/>
        <w:rPr>
          <w:rFonts w:ascii="Times New Roman" w:hAnsi="Times New Roman"/>
          <w:b/>
          <w:i/>
          <w:sz w:val="28"/>
          <w:szCs w:val="28"/>
        </w:rPr>
      </w:pPr>
      <w:r w:rsidRPr="000B500B">
        <w:rPr>
          <w:rFonts w:ascii="Times New Roman" w:hAnsi="Times New Roman"/>
          <w:b/>
          <w:i/>
          <w:sz w:val="28"/>
          <w:szCs w:val="28"/>
        </w:rPr>
        <w:t xml:space="preserve">                      от </w:t>
      </w:r>
      <w:r w:rsidR="000B500B" w:rsidRPr="000B500B">
        <w:rPr>
          <w:rFonts w:ascii="Times New Roman" w:hAnsi="Times New Roman"/>
          <w:b/>
          <w:i/>
          <w:sz w:val="28"/>
          <w:szCs w:val="28"/>
        </w:rPr>
        <w:t>21.02.2020</w:t>
      </w:r>
      <w:r w:rsidRPr="000B500B">
        <w:rPr>
          <w:rFonts w:ascii="Times New Roman" w:hAnsi="Times New Roman"/>
          <w:b/>
          <w:i/>
          <w:sz w:val="28"/>
          <w:szCs w:val="28"/>
        </w:rPr>
        <w:t xml:space="preserve"> г. № 4-</w:t>
      </w:r>
      <w:r w:rsidR="000B500B" w:rsidRPr="000B500B">
        <w:rPr>
          <w:rFonts w:ascii="Times New Roman" w:hAnsi="Times New Roman"/>
          <w:b/>
          <w:i/>
          <w:sz w:val="28"/>
          <w:szCs w:val="28"/>
        </w:rPr>
        <w:t>32/107</w:t>
      </w:r>
    </w:p>
    <w:p w:rsidR="00245818" w:rsidRPr="000B500B" w:rsidRDefault="00245818" w:rsidP="00245818">
      <w:pPr>
        <w:ind w:left="432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45818" w:rsidRPr="000B500B" w:rsidRDefault="00245818" w:rsidP="00245818">
      <w:pPr>
        <w:ind w:left="480"/>
        <w:rPr>
          <w:rFonts w:ascii="Times New Roman" w:hAnsi="Times New Roman"/>
          <w:b/>
          <w:i/>
          <w:sz w:val="28"/>
          <w:szCs w:val="28"/>
        </w:rPr>
      </w:pPr>
    </w:p>
    <w:p w:rsidR="00245818" w:rsidRPr="000B500B" w:rsidRDefault="00245818" w:rsidP="00245818">
      <w:pPr>
        <w:ind w:left="432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45818" w:rsidRPr="000B500B" w:rsidRDefault="00245818" w:rsidP="00245818">
      <w:pPr>
        <w:ind w:left="480"/>
        <w:rPr>
          <w:rFonts w:ascii="Times New Roman" w:hAnsi="Times New Roman"/>
          <w:b/>
          <w:i/>
          <w:sz w:val="28"/>
          <w:szCs w:val="28"/>
        </w:rPr>
      </w:pPr>
    </w:p>
    <w:p w:rsidR="00245818" w:rsidRPr="000B500B" w:rsidRDefault="00245818" w:rsidP="00040A7C">
      <w:pPr>
        <w:ind w:left="480"/>
        <w:jc w:val="center"/>
        <w:rPr>
          <w:rFonts w:ascii="Times New Roman" w:hAnsi="Times New Roman"/>
          <w:b/>
          <w:i/>
          <w:sz w:val="28"/>
          <w:szCs w:val="28"/>
        </w:rPr>
      </w:pPr>
      <w:r w:rsidRPr="000B500B">
        <w:rPr>
          <w:rFonts w:ascii="Times New Roman" w:hAnsi="Times New Roman"/>
          <w:b/>
          <w:i/>
          <w:sz w:val="28"/>
          <w:szCs w:val="28"/>
        </w:rPr>
        <w:t>СТОИМОСТЬ</w:t>
      </w:r>
    </w:p>
    <w:p w:rsidR="00245818" w:rsidRPr="000B500B" w:rsidRDefault="00245818" w:rsidP="00040A7C">
      <w:pPr>
        <w:ind w:left="480"/>
        <w:jc w:val="center"/>
        <w:rPr>
          <w:rFonts w:ascii="Times New Roman" w:hAnsi="Times New Roman"/>
          <w:b/>
          <w:i/>
          <w:sz w:val="28"/>
          <w:szCs w:val="28"/>
        </w:rPr>
      </w:pPr>
      <w:r w:rsidRPr="000B500B">
        <w:rPr>
          <w:rFonts w:ascii="Times New Roman" w:hAnsi="Times New Roman"/>
          <w:b/>
          <w:i/>
          <w:sz w:val="28"/>
          <w:szCs w:val="28"/>
        </w:rPr>
        <w:t>ГАРАНТИРОВАННОГО ПЕРЕЧНЯ УСЛУГ НА ПОГРЕБЕНИЕ УМЕРШИХ (ПОГИБШИ) НА ТЕРРИТОРИИ МУНИЦИПАЛЬНОГО ОБРАЗОВАНИЯ СЕЛЬСКОГО ПОСЕЛЕНИЯ «</w:t>
      </w:r>
      <w:r w:rsidR="00040A7C" w:rsidRPr="000B500B">
        <w:rPr>
          <w:rFonts w:ascii="Times New Roman" w:hAnsi="Times New Roman"/>
          <w:b/>
          <w:i/>
          <w:sz w:val="28"/>
          <w:szCs w:val="28"/>
        </w:rPr>
        <w:t>А</w:t>
      </w:r>
      <w:bookmarkStart w:id="0" w:name="_GoBack"/>
      <w:bookmarkEnd w:id="0"/>
      <w:r w:rsidR="000B500B">
        <w:rPr>
          <w:rFonts w:ascii="Times New Roman" w:hAnsi="Times New Roman"/>
          <w:b/>
          <w:i/>
          <w:sz w:val="28"/>
          <w:szCs w:val="28"/>
        </w:rPr>
        <w:t>ЙКИНО</w:t>
      </w:r>
      <w:r w:rsidRPr="000B500B">
        <w:rPr>
          <w:rFonts w:ascii="Times New Roman" w:hAnsi="Times New Roman"/>
          <w:b/>
          <w:i/>
          <w:sz w:val="28"/>
          <w:szCs w:val="28"/>
        </w:rPr>
        <w:t>»</w:t>
      </w:r>
    </w:p>
    <w:p w:rsidR="00245818" w:rsidRPr="000B500B" w:rsidRDefault="00245818" w:rsidP="00245818">
      <w:pPr>
        <w:ind w:left="480"/>
        <w:rPr>
          <w:rFonts w:ascii="Times New Roman" w:hAnsi="Times New Roman"/>
          <w:b/>
          <w:i/>
          <w:sz w:val="28"/>
          <w:szCs w:val="28"/>
        </w:rPr>
      </w:pPr>
    </w:p>
    <w:p w:rsidR="00245818" w:rsidRPr="000B500B" w:rsidRDefault="00245818" w:rsidP="002458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780"/>
        <w:gridCol w:w="1906"/>
      </w:tblGrid>
      <w:tr w:rsidR="00245818" w:rsidRPr="000B500B" w:rsidTr="00245818">
        <w:trPr>
          <w:trHeight w:val="32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18" w:rsidRPr="000B500B" w:rsidRDefault="00245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00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18" w:rsidRPr="000B500B" w:rsidRDefault="00245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00B">
              <w:rPr>
                <w:rFonts w:ascii="Times New Roman" w:hAnsi="Times New Roman"/>
                <w:sz w:val="28"/>
                <w:szCs w:val="28"/>
              </w:rPr>
              <w:t>Вид услуг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18" w:rsidRPr="000B500B" w:rsidRDefault="00245818">
            <w:pPr>
              <w:ind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00B">
              <w:rPr>
                <w:rFonts w:ascii="Times New Roman" w:hAnsi="Times New Roman"/>
                <w:sz w:val="28"/>
                <w:szCs w:val="28"/>
              </w:rPr>
              <w:t>Стоимость услуг (руб.)</w:t>
            </w:r>
          </w:p>
        </w:tc>
      </w:tr>
      <w:tr w:rsidR="00245818" w:rsidRPr="000B500B" w:rsidTr="00245818">
        <w:trPr>
          <w:trHeight w:val="322"/>
        </w:trPr>
        <w:tc>
          <w:tcPr>
            <w:tcW w:w="7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18" w:rsidRPr="000B500B" w:rsidRDefault="002458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18" w:rsidRPr="000B500B" w:rsidRDefault="002458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18" w:rsidRPr="000B500B" w:rsidRDefault="002458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818" w:rsidRPr="000B500B" w:rsidTr="002458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18" w:rsidRPr="000B500B" w:rsidRDefault="00245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00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18" w:rsidRPr="000B500B" w:rsidRDefault="00245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00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18" w:rsidRPr="000B500B" w:rsidRDefault="00245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00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  <w:tr w:rsidR="00245818" w:rsidRPr="000B500B" w:rsidTr="002458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18" w:rsidRPr="000B500B" w:rsidRDefault="00245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00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18" w:rsidRPr="000B500B" w:rsidRDefault="00245818">
            <w:pPr>
              <w:ind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0B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18" w:rsidRPr="000B500B" w:rsidRDefault="00245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0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45818" w:rsidRPr="000B500B" w:rsidTr="002458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18" w:rsidRPr="000B500B" w:rsidRDefault="00245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00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18" w:rsidRPr="000B500B" w:rsidRDefault="00245818">
            <w:pPr>
              <w:ind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0B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18" w:rsidRPr="000B500B" w:rsidRDefault="00245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00B">
              <w:rPr>
                <w:rFonts w:ascii="Times New Roman" w:hAnsi="Times New Roman"/>
                <w:sz w:val="28"/>
                <w:szCs w:val="28"/>
              </w:rPr>
              <w:t>3081,96</w:t>
            </w:r>
          </w:p>
        </w:tc>
      </w:tr>
      <w:tr w:rsidR="00245818" w:rsidRPr="000B500B" w:rsidTr="002458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18" w:rsidRPr="000B500B" w:rsidRDefault="00245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00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18" w:rsidRPr="000B500B" w:rsidRDefault="00245818">
            <w:pPr>
              <w:ind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0B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18" w:rsidRPr="000B500B" w:rsidRDefault="00245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00B">
              <w:rPr>
                <w:rFonts w:ascii="Times New Roman" w:hAnsi="Times New Roman"/>
                <w:sz w:val="28"/>
                <w:szCs w:val="28"/>
              </w:rPr>
              <w:t>1765,15</w:t>
            </w:r>
          </w:p>
        </w:tc>
      </w:tr>
      <w:tr w:rsidR="00245818" w:rsidRPr="000B500B" w:rsidTr="002458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18" w:rsidRPr="000B500B" w:rsidRDefault="00245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00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18" w:rsidRPr="000B500B" w:rsidRDefault="00245818">
            <w:pPr>
              <w:ind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0B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18" w:rsidRPr="000B500B" w:rsidRDefault="00245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00B">
              <w:rPr>
                <w:rFonts w:ascii="Times New Roman" w:hAnsi="Times New Roman"/>
                <w:sz w:val="28"/>
                <w:szCs w:val="28"/>
              </w:rPr>
              <w:t>2502,72</w:t>
            </w:r>
          </w:p>
        </w:tc>
      </w:tr>
      <w:tr w:rsidR="00245818" w:rsidRPr="000B500B" w:rsidTr="00245818"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18" w:rsidRPr="000B500B" w:rsidRDefault="00245818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00B">
              <w:rPr>
                <w:rFonts w:ascii="Times New Roman" w:hAnsi="Times New Roman"/>
                <w:sz w:val="28"/>
                <w:szCs w:val="28"/>
              </w:rPr>
              <w:t>Общая стоимость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18" w:rsidRPr="000B500B" w:rsidRDefault="00245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00B">
              <w:rPr>
                <w:rFonts w:ascii="Times New Roman" w:hAnsi="Times New Roman"/>
                <w:sz w:val="28"/>
                <w:szCs w:val="28"/>
              </w:rPr>
              <w:t>7349,83</w:t>
            </w:r>
          </w:p>
          <w:p w:rsidR="00245818" w:rsidRPr="000B500B" w:rsidRDefault="00245818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5818" w:rsidRPr="000B500B" w:rsidRDefault="00245818" w:rsidP="00245818">
      <w:pPr>
        <w:rPr>
          <w:rFonts w:ascii="Times New Roman" w:hAnsi="Times New Roman"/>
          <w:sz w:val="28"/>
          <w:szCs w:val="28"/>
        </w:rPr>
      </w:pPr>
      <w:r w:rsidRPr="000B500B">
        <w:rPr>
          <w:rFonts w:ascii="Times New Roman" w:hAnsi="Times New Roman"/>
          <w:sz w:val="28"/>
          <w:szCs w:val="28"/>
        </w:rPr>
        <w:t>Примечание: Стоимость услуг может превышать размер пособия на погребение.</w:t>
      </w:r>
    </w:p>
    <w:p w:rsidR="00245818" w:rsidRPr="000B500B" w:rsidRDefault="00245818" w:rsidP="00245818">
      <w:pPr>
        <w:jc w:val="right"/>
        <w:rPr>
          <w:rFonts w:ascii="Times New Roman" w:hAnsi="Times New Roman"/>
          <w:sz w:val="28"/>
          <w:szCs w:val="28"/>
        </w:rPr>
      </w:pPr>
    </w:p>
    <w:p w:rsidR="00245818" w:rsidRPr="000B500B" w:rsidRDefault="00245818" w:rsidP="00245818">
      <w:pPr>
        <w:jc w:val="right"/>
        <w:rPr>
          <w:rFonts w:ascii="Times New Roman" w:hAnsi="Times New Roman"/>
          <w:sz w:val="28"/>
          <w:szCs w:val="28"/>
        </w:rPr>
      </w:pPr>
    </w:p>
    <w:p w:rsidR="00245818" w:rsidRPr="000B500B" w:rsidRDefault="00245818" w:rsidP="00245818">
      <w:pPr>
        <w:jc w:val="right"/>
        <w:rPr>
          <w:rFonts w:ascii="Times New Roman" w:hAnsi="Times New Roman"/>
          <w:sz w:val="28"/>
          <w:szCs w:val="28"/>
        </w:rPr>
      </w:pPr>
    </w:p>
    <w:p w:rsidR="00245818" w:rsidRPr="000B500B" w:rsidRDefault="00245818" w:rsidP="00245818">
      <w:pPr>
        <w:jc w:val="right"/>
        <w:rPr>
          <w:rFonts w:ascii="Times New Roman" w:hAnsi="Times New Roman"/>
          <w:sz w:val="28"/>
          <w:szCs w:val="28"/>
        </w:rPr>
      </w:pPr>
    </w:p>
    <w:p w:rsidR="00245818" w:rsidRPr="000B500B" w:rsidRDefault="00245818" w:rsidP="00245818">
      <w:pPr>
        <w:jc w:val="right"/>
        <w:rPr>
          <w:rFonts w:ascii="Times New Roman" w:hAnsi="Times New Roman"/>
          <w:sz w:val="28"/>
          <w:szCs w:val="28"/>
        </w:rPr>
      </w:pPr>
    </w:p>
    <w:p w:rsidR="00245818" w:rsidRPr="000B500B" w:rsidRDefault="00245818" w:rsidP="00245818">
      <w:pPr>
        <w:jc w:val="right"/>
        <w:rPr>
          <w:rFonts w:ascii="Times New Roman" w:hAnsi="Times New Roman"/>
          <w:sz w:val="28"/>
          <w:szCs w:val="28"/>
        </w:rPr>
      </w:pPr>
    </w:p>
    <w:p w:rsidR="00245818" w:rsidRPr="000B500B" w:rsidRDefault="00245818" w:rsidP="00245818">
      <w:pPr>
        <w:jc w:val="right"/>
        <w:rPr>
          <w:rFonts w:ascii="Times New Roman" w:hAnsi="Times New Roman"/>
          <w:sz w:val="28"/>
          <w:szCs w:val="28"/>
        </w:rPr>
      </w:pPr>
    </w:p>
    <w:p w:rsidR="00245818" w:rsidRDefault="00245818" w:rsidP="00245818">
      <w:pPr>
        <w:jc w:val="right"/>
        <w:rPr>
          <w:sz w:val="26"/>
          <w:szCs w:val="26"/>
        </w:rPr>
      </w:pPr>
    </w:p>
    <w:p w:rsidR="007A5C64" w:rsidRDefault="007A5C64"/>
    <w:sectPr w:rsidR="007A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18"/>
    <w:rsid w:val="00040A7C"/>
    <w:rsid w:val="000B500B"/>
    <w:rsid w:val="00245818"/>
    <w:rsid w:val="00492DC0"/>
    <w:rsid w:val="007A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18"/>
    <w:pPr>
      <w:spacing w:after="0" w:line="240" w:lineRule="auto"/>
    </w:pPr>
    <w:rPr>
      <w:rFonts w:ascii="Agency FB" w:eastAsia="Times New Roman" w:hAnsi="Agency FB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5818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8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8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8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245818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245818"/>
    <w:pPr>
      <w:overflowPunct w:val="0"/>
      <w:autoSpaceDE w:val="0"/>
      <w:autoSpaceDN w:val="0"/>
      <w:adjustRightInd w:val="0"/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24581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2458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58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8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5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58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24581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45818"/>
    <w:rPr>
      <w:rFonts w:ascii="Agency FB" w:eastAsia="Times New Roman" w:hAnsi="Agency FB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18"/>
    <w:pPr>
      <w:spacing w:after="0" w:line="240" w:lineRule="auto"/>
    </w:pPr>
    <w:rPr>
      <w:rFonts w:ascii="Agency FB" w:eastAsia="Times New Roman" w:hAnsi="Agency FB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5818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8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8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8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245818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245818"/>
    <w:pPr>
      <w:overflowPunct w:val="0"/>
      <w:autoSpaceDE w:val="0"/>
      <w:autoSpaceDN w:val="0"/>
      <w:adjustRightInd w:val="0"/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24581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2458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58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8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5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58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24581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45818"/>
    <w:rPr>
      <w:rFonts w:ascii="Agency FB" w:eastAsia="Times New Roman" w:hAnsi="Agency FB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-aikino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2020-02-25T07:50:00Z</cp:lastPrinted>
  <dcterms:created xsi:type="dcterms:W3CDTF">2020-02-25T07:50:00Z</dcterms:created>
  <dcterms:modified xsi:type="dcterms:W3CDTF">2020-02-25T07:50:00Z</dcterms:modified>
</cp:coreProperties>
</file>